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DF" w:rsidRDefault="00F3757C">
      <w:pPr>
        <w:spacing w:line="100" w:lineRule="atLeast"/>
      </w:pPr>
      <w:r>
        <w:rPr>
          <w:rFonts w:ascii="StobiSerif Regular" w:eastAsia="Times New Roman" w:hAnsi="StobiSerif Regular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eastAsia="Times New Roman" w:hAnsi="StobiSerif Regular" w:cs="StobiSerif Regular"/>
          <w:lang w:eastAsia="ar-SA"/>
        </w:rPr>
        <w:t xml:space="preserve">  </w:t>
      </w:r>
    </w:p>
    <w:tbl>
      <w:tblPr>
        <w:tblW w:w="11221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 w:rsidR="00A510DF"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rPr>
          <w:trHeight w:val="638"/>
        </w:trPr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  <w:p w:rsidR="00A510DF" w:rsidRDefault="00F3757C">
            <w:pPr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 w:rsidR="00A510DF" w:rsidRDefault="00A510DF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5B1834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5B1834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5B1834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 w:rsidR="00A510DF" w:rsidRDefault="00F3757C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 w:rsidR="00A510DF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A510DF" w:rsidRDefault="00A510DF">
      <w:pPr>
        <w:spacing w:line="100" w:lineRule="atLeast"/>
        <w:jc w:val="center"/>
      </w:pPr>
    </w:p>
    <w:p w:rsidR="00A510DF" w:rsidRDefault="00F3757C">
      <w:pPr>
        <w:ind w:left="4900" w:hangingChars="2450" w:hanging="4900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Назив на субјектот               ЈУ ЦЕНТА</w:t>
      </w:r>
      <w:r w:rsidR="005B1834">
        <w:rPr>
          <w:rFonts w:ascii="StobiSerif Regular" w:hAnsi="StobiSerif Regular" w:cs="StobiSerif Regular"/>
          <w:color w:val="000000"/>
          <w:sz w:val="20"/>
          <w:szCs w:val="20"/>
        </w:rPr>
        <w:t xml:space="preserve">Р ЗА СОЦИЈАЛНА РАБОТА- Едношалтерска </w:t>
      </w:r>
      <w:bookmarkStart w:id="0" w:name="_GoBack"/>
      <w:bookmarkEnd w:id="0"/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сметка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Адреса, седиште и телефон      СТРАШО ПИНЏУР 5 ВИНИЦА 360-305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                                        4005981101665</w:t>
      </w: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F3757C">
      <w:pPr>
        <w:spacing w:line="100" w:lineRule="atLeast"/>
        <w:jc w:val="center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202</w:t>
      </w:r>
      <w:r w:rsidR="00BC4C50">
        <w:rPr>
          <w:rFonts w:ascii="StobiSerif Regular" w:hAnsi="StobiSerif Regular" w:cs="StobiSerif Regular"/>
          <w:color w:val="000000"/>
          <w:sz w:val="20"/>
          <w:szCs w:val="20"/>
        </w:rPr>
        <w:t>2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од Буџетот на фондовите</w:t>
      </w:r>
    </w:p>
    <w:p w:rsidR="00A510DF" w:rsidRDefault="00F3757C">
      <w:pPr>
        <w:spacing w:line="100" w:lineRule="atLeast"/>
        <w:jc w:val="right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W w:w="9833" w:type="dxa"/>
        <w:tblInd w:w="-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 w:rsidR="00A510DF">
        <w:trPr>
          <w:trHeight w:val="186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sz="0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основачки 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FootnoteReference"/>
                <w:rFonts w:ascii="StobiSerif Regular" w:eastAsia="Arial" w:hAnsi="StobiSerif Regular" w:cs="StobiSerif Regular"/>
                <w:b/>
                <w:bCs/>
                <w:color w:val="000000"/>
                <w:sz w:val="20"/>
                <w:lang w:val="mk-MK"/>
              </w:rPr>
              <w:footnoteReference w:id="1"/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525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Амортизација на 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на патенти, лиценци, концесии и други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616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495"/>
        </w:trPr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 развиен за сопствена употреба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амортизација (исправка на 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631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Б.МАТЕРИЈАЛНИ ДОБРА И ПРИРОДНИ </w:t>
            </w: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lastRenderedPageBreak/>
              <w:t>БОГАТСТВА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шуми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 xml:space="preserve">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646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3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компјутерска опрема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(ревалоризација) на 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lastRenderedPageBreak/>
              <w:t>653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Надоместоци на нето плати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Придонеси од плати и надомести од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Комунални услуги, греење, комуникација и транспорт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  <w:p w:rsidR="00A510DF" w:rsidRDefault="00A510DF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Прехранбени продукти 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пијалаци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Лекови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Договорни услуги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 и права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Други тековни 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Државни награди и одликувања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Детски додаток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Помош за здравствена заштита на растенија и животни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Закупнини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Трансфери од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lastRenderedPageBreak/>
              <w:t>други нивоа на власт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81.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</w:rPr>
              <w:t>Блок дотации на општината по одделни намени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Просечен број на вработени врз основа на состојбата на крајот на месецот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</w:tbl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ind w:left="720" w:firstLine="720"/>
        <w:rPr>
          <w:color w:val="000000"/>
          <w:sz w:val="20"/>
          <w:szCs w:val="20"/>
        </w:rPr>
      </w:pPr>
    </w:p>
    <w:tbl>
      <w:tblPr>
        <w:tblW w:w="0" w:type="auto"/>
        <w:tblInd w:w="131" w:type="dxa"/>
        <w:tblLayout w:type="fixed"/>
        <w:tblLook w:val="04A0" w:firstRow="1" w:lastRow="0" w:firstColumn="1" w:lastColumn="0" w:noHBand="0" w:noVBand="1"/>
      </w:tblPr>
      <w:tblGrid>
        <w:gridCol w:w="2884"/>
        <w:gridCol w:w="3880"/>
        <w:gridCol w:w="1117"/>
        <w:gridCol w:w="1872"/>
      </w:tblGrid>
      <w:tr w:rsidR="00A510DF">
        <w:trPr>
          <w:trHeight w:val="587"/>
        </w:trPr>
        <w:tc>
          <w:tcPr>
            <w:tcW w:w="2884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   ВИНИЦА</w:t>
            </w: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0484"/>
      </w:tblGrid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 w:rsidR="00A510DF" w:rsidRDefault="00A510DF"/>
    <w:p w:rsidR="00A510DF" w:rsidRDefault="00A510DF">
      <w:pPr>
        <w:rPr>
          <w:color w:val="000000"/>
          <w:sz w:val="20"/>
          <w:szCs w:val="20"/>
        </w:rPr>
      </w:pPr>
    </w:p>
    <w:p w:rsidR="00A510DF" w:rsidRDefault="00A510DF">
      <w:pPr>
        <w:rPr>
          <w:color w:val="000000"/>
          <w:sz w:val="20"/>
          <w:szCs w:val="20"/>
        </w:rPr>
      </w:pPr>
    </w:p>
    <w:p w:rsidR="00A510DF" w:rsidRDefault="00A510DF"/>
    <w:sectPr w:rsidR="00A510D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32" w:rsidRDefault="005E1632">
      <w:r>
        <w:separator/>
      </w:r>
    </w:p>
  </w:endnote>
  <w:endnote w:type="continuationSeparator" w:id="0">
    <w:p w:rsidR="005E1632" w:rsidRDefault="005E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biSerif Regular">
    <w:altName w:val="Yu Gothic"/>
    <w:charset w:val="80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32" w:rsidRDefault="005E1632">
      <w:r>
        <w:separator/>
      </w:r>
    </w:p>
  </w:footnote>
  <w:footnote w:type="continuationSeparator" w:id="0">
    <w:p w:rsidR="005E1632" w:rsidRDefault="005E1632">
      <w:r>
        <w:continuationSeparator/>
      </w:r>
    </w:p>
  </w:footnote>
  <w:footnote w:id="1">
    <w:p w:rsidR="00A510DF" w:rsidRDefault="00F3757C">
      <w:pPr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ab/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>истражувањето и развојот за сопствени цели.</w:t>
      </w:r>
    </w:p>
  </w:footnote>
  <w:footnote w:id="2">
    <w:p w:rsidR="00A510DF" w:rsidRDefault="00F3757C">
      <w:pPr>
        <w:pStyle w:val="BodyText2"/>
        <w:spacing w:after="0" w:line="240" w:lineRule="auto"/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  <w:t xml:space="preserve"> Уреди 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>.</w:t>
      </w:r>
    </w:p>
  </w:footnote>
  <w:footnote w:id="3"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ab/>
        <w:t xml:space="preserve"> Хардвер и периферни единици, машини за обработка на податоци, печатари, скенери и слично. </w:t>
      </w:r>
    </w:p>
    <w:p w:rsidR="00A510DF" w:rsidRDefault="00A510DF">
      <w:pPr>
        <w:spacing w:line="100" w:lineRule="atLeast"/>
        <w:ind w:left="720" w:firstLine="720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05B1834"/>
    <w:rsid w:val="005E1632"/>
    <w:rsid w:val="00A510DF"/>
    <w:rsid w:val="00BC4C50"/>
    <w:rsid w:val="00F3757C"/>
    <w:rsid w:val="08E32481"/>
    <w:rsid w:val="0E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1CDD36"/>
  <w15:docId w15:val="{CAC2DC84-8CC8-4388-9FC8-9FB7FAA1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mk-MK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styleId="EndnoteReference">
    <w:name w:val="endnote reference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qFormat/>
    <w:pPr>
      <w:suppressLineNumbers/>
      <w:ind w:left="339" w:hanging="339"/>
    </w:pPr>
    <w:rPr>
      <w:sz w:val="20"/>
      <w:szCs w:val="20"/>
    </w:rPr>
  </w:style>
  <w:style w:type="paragraph" w:styleId="List">
    <w:name w:val="List"/>
    <w:basedOn w:val="BodyText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IASBNormal">
    <w:name w:val="IASB Normal"/>
    <w:qFormat/>
    <w:pPr>
      <w:suppressAutoHyphens/>
      <w:spacing w:before="100" w:after="100"/>
      <w:jc w:val="both"/>
    </w:pPr>
    <w:rPr>
      <w:kern w:val="1"/>
      <w:sz w:val="19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C50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50"/>
    <w:rPr>
      <w:rFonts w:ascii="Segoe UI" w:eastAsia="SimSun" w:hAnsi="Segoe UI" w:cs="Mangal"/>
      <w:kern w:val="1"/>
      <w:sz w:val="18"/>
      <w:szCs w:val="16"/>
      <w:lang w:val="mk-MK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LOffice User</dc:creator>
  <cp:lastModifiedBy>Lenovo</cp:lastModifiedBy>
  <cp:revision>6</cp:revision>
  <cp:lastPrinted>2023-02-20T10:18:00Z</cp:lastPrinted>
  <dcterms:created xsi:type="dcterms:W3CDTF">2015-01-26T10:48:00Z</dcterms:created>
  <dcterms:modified xsi:type="dcterms:W3CDTF">2023-03-02T10:19:00Z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