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tbl>
      <w:tblPr>
        <w:tblStyle w:val="3"/>
        <w:tblpPr w:leftFromText="180" w:rightFromText="180" w:vertAnchor="text" w:horzAnchor="page" w:tblpX="1153" w:tblpY="12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388"/>
        <w:gridCol w:w="20"/>
        <w:gridCol w:w="405"/>
        <w:gridCol w:w="214"/>
        <w:gridCol w:w="22"/>
        <w:gridCol w:w="189"/>
        <w:gridCol w:w="64"/>
        <w:gridCol w:w="220"/>
        <w:gridCol w:w="55"/>
        <w:gridCol w:w="87"/>
        <w:gridCol w:w="283"/>
        <w:gridCol w:w="142"/>
        <w:gridCol w:w="283"/>
        <w:gridCol w:w="142"/>
        <w:gridCol w:w="182"/>
        <w:gridCol w:w="1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3"/>
          <w:wAfter w:w="4961" w:type="dxa"/>
          <w:trHeight w:val="280" w:hRule="atLeast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4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2"/>
          <w:wAfter w:w="4779" w:type="dxa"/>
          <w:cantSplit/>
          <w:trHeight w:val="527" w:hRule="atLeast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3" w:type="dxa"/>
            <w:tcBorders>
              <w:righ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  <w:tcBorders>
              <w:left w:val="single" w:color="000000" w:sz="2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88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425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36" w:type="dxa"/>
            <w:gridSpan w:val="2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425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6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6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426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425" w:type="dxa"/>
            <w:tcBorders>
              <w:left w:val="single" w:color="000000" w:sz="0" w:space="0"/>
              <w:bottom w:val="single" w:color="000000" w:sz="0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  <w:bookmarkStart w:id="1" w:name="_GoBack"/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88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13" w:type="dxa"/>
            <w:gridSpan w:val="15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426" w:type="dxa"/>
            <w:gridSpan w:val="22"/>
          </w:tcPr>
          <w:p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pBdr>
          <w:bottom w:val="single" w:color="auto" w:sz="4" w:space="1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p>
      <w:pPr>
        <w:rPr>
          <w:rFonts w:ascii="Arial Narrow" w:hAnsi="Arial Narrow"/>
          <w:b/>
          <w:bCs/>
          <w:sz w:val="22"/>
          <w:szCs w:val="22"/>
        </w:rPr>
      </w:pPr>
    </w:p>
    <w:p>
      <w:pPr>
        <w:rPr>
          <w:rFonts w:ascii="Arial Narrow" w:hAnsi="Arial Narrow"/>
          <w:b/>
          <w:bCs/>
          <w:sz w:val="22"/>
          <w:szCs w:val="22"/>
        </w:rPr>
      </w:pPr>
    </w:p>
    <w:p>
      <w:pPr>
        <w:rPr>
          <w:rFonts w:ascii="Arial Narrow" w:hAnsi="Arial Narrow"/>
          <w:sz w:val="36"/>
          <w:szCs w:val="36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____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</w:t>
      </w:r>
      <w:r>
        <w:rPr>
          <w:rFonts w:ascii="Arial Narrow" w:hAnsi="Arial Narrow"/>
          <w:sz w:val="22"/>
          <w:szCs w:val="22"/>
          <w:lang w:val="mk-MK"/>
        </w:rPr>
        <w:t>ЈУ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ЦЕНТАР ЗА СОЦИЈАЛНА РАБОТА -едношалтерска ска</w:t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</w:t>
      </w:r>
      <w:r>
        <w:rPr>
          <w:rFonts w:ascii="Arial Narrow" w:hAnsi="Arial Narrow"/>
          <w:sz w:val="22"/>
          <w:szCs w:val="22"/>
          <w:lang w:val="mk-MK"/>
        </w:rPr>
        <w:t xml:space="preserve"> </w:t>
      </w:r>
      <w:r>
        <w:rPr>
          <w:rFonts w:ascii="Arial Narrow" w:hAnsi="Arial Narrow"/>
          <w:b/>
          <w:sz w:val="28"/>
          <w:szCs w:val="28"/>
          <w:lang w:val="mk-MK"/>
        </w:rPr>
        <w:t xml:space="preserve"> </w:t>
      </w:r>
      <w:r>
        <w:rPr>
          <w:rFonts w:ascii="Arial Narrow" w:hAnsi="Arial Narrow"/>
          <w:b/>
          <w:sz w:val="36"/>
          <w:szCs w:val="36"/>
          <w:lang w:val="mk-MK"/>
        </w:rPr>
        <w:t>БИЛАНС  НА  СОСТОЈБА</w:t>
      </w:r>
    </w:p>
    <w:p>
      <w:pPr>
        <w:rPr>
          <w:rFonts w:hint="default"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</w:t>
      </w:r>
      <w:r>
        <w:rPr>
          <w:rFonts w:ascii="Arial Narrow" w:hAnsi="Arial Narrow"/>
          <w:sz w:val="22"/>
          <w:szCs w:val="22"/>
          <w:lang w:val="mk-MK"/>
        </w:rPr>
        <w:t>СТРАШО</w:t>
      </w:r>
      <w:r>
        <w:rPr>
          <w:rFonts w:hint="default" w:ascii="Arial Narrow" w:hAnsi="Arial Narrow"/>
          <w:sz w:val="22"/>
          <w:szCs w:val="22"/>
          <w:lang w:val="mk-MK"/>
        </w:rPr>
        <w:t xml:space="preserve"> ПИНЏУР 5 ВИНИЦА  033-360-305</w:t>
      </w:r>
    </w:p>
    <w:p>
      <w:pPr>
        <w:rPr>
          <w:rFonts w:ascii="Arial Narrow" w:hAnsi="Arial Narrow"/>
          <w:b/>
          <w:color w:val="000000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             4005981101665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hint="default" w:ascii="Arial Narrow" w:hAnsi="Arial Narrow"/>
          <w:b/>
          <w:sz w:val="22"/>
          <w:szCs w:val="22"/>
          <w:lang w:val="mk-MK"/>
        </w:rPr>
        <w:t xml:space="preserve">        </w:t>
      </w:r>
      <w:r>
        <w:rPr>
          <w:rFonts w:ascii="Arial Narrow" w:hAnsi="Arial Narrow"/>
          <w:b/>
          <w:sz w:val="22"/>
          <w:szCs w:val="22"/>
          <w:lang w:val="mk-MK"/>
        </w:rPr>
        <w:t xml:space="preserve"> на ден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hint="default" w:ascii="Arial Narrow" w:hAnsi="Arial Narrow"/>
          <w:b/>
          <w:sz w:val="22"/>
          <w:szCs w:val="22"/>
          <w:u w:val="single"/>
          <w:lang w:val="mk-MK"/>
        </w:rPr>
        <w:t>31.12.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20</w:t>
      </w:r>
      <w:r>
        <w:rPr>
          <w:rFonts w:hint="default" w:ascii="Arial Narrow" w:hAnsi="Arial Narrow"/>
          <w:b/>
          <w:color w:val="000000"/>
          <w:sz w:val="22"/>
          <w:szCs w:val="22"/>
          <w:lang w:val="mk-MK"/>
        </w:rPr>
        <w:t xml:space="preserve">21 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mk-M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година</w:t>
      </w: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  <w:r>
        <w:rPr>
          <w:rFonts w:ascii="Arial Narrow" w:hAnsi="Arial Narrow"/>
          <w:b/>
          <w:sz w:val="22"/>
          <w:szCs w:val="22"/>
          <w:lang w:val="mk-MK"/>
        </w:rPr>
        <w:t>Назив на корисникот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                                                                                                         </w:t>
      </w: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</w:p>
    <w:p>
      <w:pPr>
        <w:tabs>
          <w:tab w:val="left" w:pos="4678"/>
        </w:tabs>
        <w:rPr>
          <w:rFonts w:ascii="Arial Narrow" w:hAnsi="Arial Narrow"/>
          <w:b/>
          <w:sz w:val="22"/>
          <w:szCs w:val="22"/>
          <w:lang w:val="mk-MK"/>
        </w:rPr>
      </w:pP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(во денари)      </w:t>
      </w:r>
    </w:p>
    <w:tbl>
      <w:tblPr>
        <w:tblStyle w:val="3"/>
        <w:tblW w:w="0" w:type="auto"/>
        <w:tblInd w:w="-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50"/>
        <w:gridCol w:w="1134"/>
        <w:gridCol w:w="4677"/>
        <w:gridCol w:w="851"/>
        <w:gridCol w:w="1559"/>
        <w:gridCol w:w="284"/>
        <w:gridCol w:w="1720"/>
        <w:gridCol w:w="122"/>
        <w:gridCol w:w="1990"/>
        <w:gridCol w:w="15"/>
        <w:gridCol w:w="168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14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1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АКТИВА:  ПОСТОЈАНИ СРЕДСТВА </w:t>
            </w:r>
            <w:r>
              <w:rPr>
                <w:rFonts w:ascii="StobiSans" w:hAnsi="StobiSans"/>
                <w:b/>
                <w:lang w:val="mk-MK"/>
              </w:rPr>
              <w:t>(112</w:t>
            </w:r>
            <w:r>
              <w:rPr>
                <w:rFonts w:ascii="StobiSans" w:hAnsi="StobiSans"/>
                <w:b/>
              </w:rPr>
              <w:t>+113+114+122+123)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НЕМАТЕРИЈАЛНИ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8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010,011,012 и 015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>II. МАТЕРИЈАЛНИ ДОБРА И ПРИРОДНИ БОГАТСТВА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9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МАТЕРИЈАЛНИ СРЕДСТВА (115 ДО 121)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1134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020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Градежни објекти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5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021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Станови и деловни објекти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0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022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Опрема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023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Повеќегодишни насади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 xml:space="preserve">024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Основно стадо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1134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025 и 029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материјални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026 и 029д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Аванси за материјални средств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030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 </w:t>
            </w:r>
            <w:r>
              <w:rPr>
                <w:rFonts w:ascii="StobiSans" w:hAnsi="StobiSans"/>
                <w:b/>
                <w:lang w:val="mk-MK"/>
              </w:rPr>
              <w:t xml:space="preserve">-1. </w:t>
            </w:r>
            <w:r>
              <w:rPr>
                <w:rFonts w:ascii="StobiSans" w:hAnsi="StobiSans"/>
                <w:b/>
              </w:rPr>
              <w:t xml:space="preserve">МАТЕРИЈАЛНИ СРЕДСТВА </w:t>
            </w:r>
            <w:r>
              <w:rPr>
                <w:rFonts w:ascii="StobiSans" w:hAnsi="StobiSans"/>
                <w:b/>
                <w:lang w:val="mk-MK"/>
              </w:rPr>
              <w:t xml:space="preserve"> ВО ПОДГОТОВКА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9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 xml:space="preserve">IV.ДОЛГОРОЧНИ КРЕДИТИ И ПОЗАЈМИЦИ </w:t>
            </w:r>
            <w:r>
              <w:rPr>
                <w:rFonts w:ascii="StobiSans" w:hAnsi="StobiSans"/>
                <w:b/>
                <w:lang w:val="mk-MK"/>
              </w:rPr>
              <w:t xml:space="preserve">ДАДЕНИ ВО ЗЕМЈАТА И СТРАНСТВО </w:t>
            </w:r>
            <w:r>
              <w:rPr>
                <w:rFonts w:ascii="StobiSans" w:hAnsi="StobiSans"/>
                <w:b/>
              </w:rPr>
              <w:t>И ОРОЧЕНИ СР</w:t>
            </w:r>
            <w:r>
              <w:rPr>
                <w:rFonts w:ascii="StobiSans" w:hAnsi="StobiSans"/>
                <w:b/>
                <w:lang w:val="mk-MK"/>
              </w:rPr>
              <w:t>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39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ПАРИЧНИ СРЕДСТВА И ПОБАРУВАЊА (125+134+135+140+141+142+143+144+145+146)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ПАРИЧНИ СРЕДСТВА (126 до 133)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Сметка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Благајна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Издвоени парични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Отворени акредитиви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сметка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Девизни акредитиви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благајна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парични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II. ХАРТИИ ОД ВРЕДНОСТ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ПОБАРУВАЊА (136 до 139)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буџетот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фондот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122 и 129д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123 и 129д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8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ПОБАРУВАЊА ЗА ДАДЕНИ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V. КРАТКОРОЧНИ ФИНАСИСКИ ПОБАРУВАЊА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VI. ПОБАРУВАЊА ОД ВРАБОТЕНИТЕ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VII. ФИНАСИСКИ ПРЕСМЕТКОВНИ ОДНОСИ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0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VIII. ПОБАРУВАЊА ОД ДРЖАВАТА И ДРУГИ ИНСТИТУЦИИ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190 до 197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IX. АКТИВНИ ВРЕМЕНСКИ РАЗГРАНИЧУВАЊА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активни временски разгарничувања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4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МАТЕРИЈАЛИ, РЕЗЕРВНИ ДЕЛОВИ И СИТЕН ИНВЕНТАР (148 до 153)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Материјали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308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82" w:hRule="exact"/>
        </w:trPr>
        <w:tc>
          <w:tcPr>
            <w:tcW w:w="550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Резервни делови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Ситен инвентар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150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Производство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151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Готови производи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152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65,66 и 67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Стоки,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153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НЕПОКРИЕНИ РАСХОДИ И ДРУГИ ДОЛГОРОЧНИ КРЕДИТИ И ЗАЕМИ</w:t>
            </w:r>
            <w:r>
              <w:rPr>
                <w:rFonts w:ascii="StobiSans" w:hAnsi="StobiSans"/>
                <w:b/>
                <w:lang w:val="mk-MK"/>
              </w:rPr>
              <w:t xml:space="preserve"> </w:t>
            </w:r>
            <w:r>
              <w:rPr>
                <w:rFonts w:ascii="StobiSans" w:hAnsi="StobiSans"/>
                <w:b/>
              </w:rPr>
              <w:t>(155 до 157)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154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Непокриени расходи од поранешни години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155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Непокриени расходи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156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Примени долгорочни кредити и заеми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157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ДРУГИ СРЕДСТВА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158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АКТИВА (111+124+147+154+158)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159</w:t>
            </w:r>
          </w:p>
        </w:tc>
        <w:tc>
          <w:tcPr>
            <w:tcW w:w="1559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990 до 994</w:t>
            </w: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ЕВИДЕНЦИЈА-АКТИВА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160</w:t>
            </w:r>
          </w:p>
        </w:tc>
        <w:tc>
          <w:tcPr>
            <w:tcW w:w="1559" w:type="dxa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439" w:hRule="exac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suppressAutoHyphens w:val="0"/>
              <w:autoSpaceDE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ПАСИВА:  ИЗВОРИ НА КАПИТАЛНИ СРЕДСТВА (162+163)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0" w:name="SwXTextPosition7998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43.</w:t>
            </w:r>
            <w:bookmarkEnd w:id="0"/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Државен -јавен капитал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92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Останат капитал(залихи на материјали, резервни делови, ситен инвентар и хартии од вредност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 Ревалоризациона резерва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ДОЛГОРОЧНИ ОБВРСКИ (166 до 172)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долгорочни кредити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Вложувања од странски лица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банки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кредити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Долгорочни обврски за примени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долгорочни обврски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ТЕКОВНИ ОБВРСКИ  (174+175+180+181+189+195+196+197+198)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173</w:t>
            </w:r>
          </w:p>
        </w:tc>
        <w:tc>
          <w:tcPr>
            <w:tcW w:w="1843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21</w:t>
            </w:r>
          </w:p>
        </w:tc>
        <w:tc>
          <w:tcPr>
            <w:tcW w:w="4677" w:type="dxa"/>
            <w:tcBorders>
              <w:bottom w:val="single" w:color="000000" w:sz="8" w:space="0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а) Краткорочни обврски по основ на хартии од вредност</w:t>
            </w:r>
          </w:p>
        </w:tc>
        <w:tc>
          <w:tcPr>
            <w:tcW w:w="851" w:type="dxa"/>
            <w:tcBorders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174</w:t>
            </w:r>
          </w:p>
        </w:tc>
        <w:tc>
          <w:tcPr>
            <w:tcW w:w="1843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color="000000" w:sz="8" w:space="0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rPr>
                <w:rFonts w:ascii="StobiSans" w:hAnsi="StobiSans"/>
                <w:b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Краткорочни обрски спрема добавувачи (176 до 179)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странство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78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224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за нефактурирани стоки, материјали и услуги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- граѓани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Примени аванси, депозити и кауции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4" w:hRule="exact"/>
        </w:trPr>
        <w:tc>
          <w:tcPr>
            <w:tcW w:w="550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Краткорочни финасиски обврски (182 до 188)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37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од заедничко работење со субјектите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странаство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вложени средства во земјата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краткорочни финасиски обврски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работниците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запирање на работниците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399" w:hRule="atLeast"/>
        </w:trPr>
        <w:tc>
          <w:tcPr>
            <w:tcW w:w="550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ind w:left="1066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>
            <w:pPr>
              <w:shd w:val="clear" w:color="auto" w:fill="FFFFFF"/>
              <w:jc w:val="center"/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cantSplit/>
          <w:trHeight w:val="971" w:hRule="atLeast"/>
        </w:trPr>
        <w:tc>
          <w:tcPr>
            <w:tcW w:w="550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 w:val="continue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26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2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д) Обврски  спрема државата и други институцииза  (190 до 194)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250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 Обврски за  данок на додадена вредност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251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акцизи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252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царини и царински давачки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192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58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253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даноци и придонеси по договор за дело и авторско дело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193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255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други даноци и придонеси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194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26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ѓ) Финасиски и пресметковни односи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195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27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е) Обврски за даноци и придонеси од добивка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196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56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ж) Краткорочни обврски за плати и други обврски спрема вработените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197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з) Пасивни временски разграничувања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198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644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98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IV. ИЗВОРИ НА ДРУГИ СРЕДСТВА   Извори на други средства 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199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ПАСИВА (161+164+165+173+199)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200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gridAfter w:val="3"/>
          <w:wAfter w:w="3691" w:type="dxa"/>
          <w:trHeight w:val="493" w:hRule="exact"/>
        </w:trPr>
        <w:tc>
          <w:tcPr>
            <w:tcW w:w="550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955 до 999</w:t>
            </w:r>
          </w:p>
        </w:tc>
        <w:tc>
          <w:tcPr>
            <w:tcW w:w="4677" w:type="dxa"/>
            <w:vAlign w:val="center"/>
          </w:tcPr>
          <w:p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 - ПАСИВА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201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</w:tbl>
    <w:p>
      <w:pPr>
        <w:spacing w:after="62"/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Во_Виница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 билансот                М.П.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Раководител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</w:p>
    <w:p>
      <w:pPr>
        <w:spacing w:before="211"/>
        <w:rPr>
          <w:rFonts w:ascii="Arial Narrow" w:hAnsi="Arial Narrow"/>
          <w:color w:val="000000"/>
          <w:sz w:val="22"/>
          <w:szCs w:val="22"/>
          <w:u w:val="single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</w:t>
      </w:r>
    </w:p>
    <w:p>
      <w:pPr>
        <w:spacing w:after="62"/>
        <w:rPr>
          <w:lang w:val="mk-MK"/>
        </w:rPr>
      </w:pPr>
    </w:p>
    <w:sectPr>
      <w:footnotePr>
        <w:pos w:val="beneathText"/>
      </w:footnotePr>
      <w:pgSz w:w="16837" w:h="11905" w:orient="landscape"/>
      <w:pgMar w:top="567" w:right="1440" w:bottom="1134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tobiSans">
    <w:altName w:val="Yu Gothic UI"/>
    <w:panose1 w:val="02000503030000020004"/>
    <w:charset w:val="00"/>
    <w:family w:val="modern"/>
    <w:pitch w:val="default"/>
    <w:sig w:usb0="00000000" w:usb1="00000000" w:usb2="00000000" w:usb3="00000000" w:csb0="0000009F" w:csb1="00000000"/>
  </w:font>
  <w:font w:name="MakCirT">
    <w:altName w:val="Courier New"/>
    <w:panose1 w:val="00000000000000000000"/>
    <w:charset w:val="00"/>
    <w:family w:val="roman"/>
    <w:pitch w:val="default"/>
    <w:sig w:usb0="00000000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9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0E5B3F"/>
    <w:rsid w:val="00156088"/>
    <w:rsid w:val="001722DB"/>
    <w:rsid w:val="001C1176"/>
    <w:rsid w:val="002C2665"/>
    <w:rsid w:val="002E208F"/>
    <w:rsid w:val="00322A95"/>
    <w:rsid w:val="00421890"/>
    <w:rsid w:val="00455040"/>
    <w:rsid w:val="00546FFE"/>
    <w:rsid w:val="005A0F3B"/>
    <w:rsid w:val="005C581B"/>
    <w:rsid w:val="006A409E"/>
    <w:rsid w:val="006C5A67"/>
    <w:rsid w:val="00724CB0"/>
    <w:rsid w:val="0076227E"/>
    <w:rsid w:val="0077647F"/>
    <w:rsid w:val="00795F57"/>
    <w:rsid w:val="007D04AA"/>
    <w:rsid w:val="00821148"/>
    <w:rsid w:val="008B1917"/>
    <w:rsid w:val="008D2B2F"/>
    <w:rsid w:val="00917277"/>
    <w:rsid w:val="00976211"/>
    <w:rsid w:val="00A46B82"/>
    <w:rsid w:val="00AA0C3E"/>
    <w:rsid w:val="00AD5BD3"/>
    <w:rsid w:val="00AF6997"/>
    <w:rsid w:val="00C6041D"/>
    <w:rsid w:val="00CB22DA"/>
    <w:rsid w:val="00CD2FE9"/>
    <w:rsid w:val="00D5688F"/>
    <w:rsid w:val="00D6699F"/>
    <w:rsid w:val="00D91ED5"/>
    <w:rsid w:val="00DA4352"/>
    <w:rsid w:val="00E56D2F"/>
    <w:rsid w:val="00E66266"/>
    <w:rsid w:val="00ED77F6"/>
    <w:rsid w:val="00F12CB9"/>
    <w:rsid w:val="00F20973"/>
    <w:rsid w:val="00F73A6E"/>
    <w:rsid w:val="00FC033A"/>
    <w:rsid w:val="0C970DE2"/>
    <w:rsid w:val="26767392"/>
    <w:rsid w:val="48F87DDB"/>
    <w:rsid w:val="59A2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en-US" w:eastAsia="mk-M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qFormat/>
    <w:uiPriority w:val="0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5">
    <w:name w:val="Body Text"/>
    <w:basedOn w:val="1"/>
    <w:semiHidden/>
    <w:uiPriority w:val="0"/>
    <w:pPr>
      <w:spacing w:after="120"/>
    </w:pPr>
  </w:style>
  <w:style w:type="paragraph" w:styleId="6">
    <w:name w:val="Body Text 2"/>
    <w:basedOn w:val="1"/>
    <w:uiPriority w:val="0"/>
    <w:pPr>
      <w:ind w:left="43"/>
    </w:pPr>
    <w:rPr>
      <w:rFonts w:ascii="MAC C Swiss" w:hAnsi="MAC C Swiss" w:eastAsia="MAC C Swiss" w:cs="MAC C Swiss"/>
      <w:color w:val="000000"/>
      <w:sz w:val="19"/>
      <w:szCs w:val="19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8">
    <w:name w:val="List"/>
    <w:basedOn w:val="5"/>
    <w:semiHidden/>
    <w:qFormat/>
    <w:uiPriority w:val="0"/>
    <w:rPr>
      <w:rFonts w:cs="Tahoma"/>
    </w:rPr>
  </w:style>
  <w:style w:type="character" w:customStyle="1" w:styleId="9">
    <w:name w:val="Absatz-Standardschriftart"/>
    <w:uiPriority w:val="0"/>
  </w:style>
  <w:style w:type="character" w:customStyle="1" w:styleId="10">
    <w:name w:val="WW-Absatz-Standardschriftart"/>
    <w:qFormat/>
    <w:uiPriority w:val="0"/>
  </w:style>
  <w:style w:type="character" w:customStyle="1" w:styleId="11">
    <w:name w:val="WW-Absatz-Standardschriftart1"/>
    <w:qFormat/>
    <w:uiPriority w:val="0"/>
  </w:style>
  <w:style w:type="character" w:customStyle="1" w:styleId="12">
    <w:name w:val="WW8Num1z0"/>
    <w:qFormat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3">
    <w:name w:val="WW8Num1z1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4">
    <w:name w:val="WW-Absatz-Standardschriftart11"/>
    <w:qFormat/>
    <w:uiPriority w:val="0"/>
  </w:style>
  <w:style w:type="character" w:customStyle="1" w:styleId="15">
    <w:name w:val="RTF_Num 2 1"/>
    <w:qFormat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6">
    <w:name w:val="RTF_Num 2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7">
    <w:name w:val="RTF_Num 2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8">
    <w:name w:val="RTF_Num 2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9">
    <w:name w:val="RTF_Num 2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0">
    <w:name w:val="RTF_Num 2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1">
    <w:name w:val="RTF_Num 2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2">
    <w:name w:val="RTF_Num 2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3">
    <w:name w:val="RTF_Num 2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4">
    <w:name w:val="RTF_Num 3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25">
    <w:name w:val="RTF_Num 3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6">
    <w:name w:val="RTF_Num 3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7">
    <w:name w:val="RTF_Num 3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8">
    <w:name w:val="RTF_Num 3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9">
    <w:name w:val="RTF_Num 3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0">
    <w:name w:val="RTF_Num 3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1">
    <w:name w:val="RTF_Num 3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2">
    <w:name w:val="RTF_Num 3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3">
    <w:name w:val="RTF_Num 4 1"/>
    <w:qFormat/>
    <w:uiPriority w:val="0"/>
    <w:rPr>
      <w:rFonts w:ascii="Arial" w:hAnsi="Arial" w:eastAsia="Arial" w:cs="Arial"/>
      <w:i/>
      <w:iCs/>
      <w:color w:val="auto"/>
      <w:sz w:val="24"/>
      <w:szCs w:val="24"/>
      <w:lang w:val="en-GB"/>
    </w:rPr>
  </w:style>
  <w:style w:type="character" w:customStyle="1" w:styleId="34">
    <w:name w:val="RTF_Num 4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5">
    <w:name w:val="RTF_Num 4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6">
    <w:name w:val="RTF_Num 4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7">
    <w:name w:val="RTF_Num 4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8">
    <w:name w:val="RTF_Num 4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9">
    <w:name w:val="RTF_Num 4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0">
    <w:name w:val="RTF_Num 4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1">
    <w:name w:val="RTF_Num 4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2">
    <w:name w:val="RTF_Num 5 1"/>
    <w:qFormat/>
    <w:uiPriority w:val="0"/>
    <w:rPr>
      <w:rFonts w:ascii="Arial" w:hAnsi="Arial" w:eastAsia="Arial" w:cs="Arial"/>
      <w:b/>
      <w:bCs/>
      <w:color w:val="auto"/>
      <w:sz w:val="24"/>
      <w:szCs w:val="24"/>
      <w:lang w:val="en-GB"/>
    </w:rPr>
  </w:style>
  <w:style w:type="character" w:customStyle="1" w:styleId="43">
    <w:name w:val="RTF_Num 5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4">
    <w:name w:val="RTF_Num 5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5">
    <w:name w:val="RTF_Num 5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6">
    <w:name w:val="RTF_Num 5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7">
    <w:name w:val="RTF_Num 5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8">
    <w:name w:val="RTF_Num 5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9">
    <w:name w:val="RTF_Num 5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0">
    <w:name w:val="RTF_Num 5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1">
    <w:name w:val="RTF_Num 6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2">
    <w:name w:val="RTF_Num 6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3">
    <w:name w:val="RTF_Num 6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4">
    <w:name w:val="RTF_Num 6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5">
    <w:name w:val="RTF_Num 6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6">
    <w:name w:val="RTF_Num 6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7">
    <w:name w:val="RTF_Num 6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8">
    <w:name w:val="RTF_Num 6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9">
    <w:name w:val="RTF_Num 6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0">
    <w:name w:val="RTF_Num 7 1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1">
    <w:name w:val="RTF_Num 7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2">
    <w:name w:val="RTF_Num 7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3">
    <w:name w:val="RTF_Num 7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4">
    <w:name w:val="RTF_Num 7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5">
    <w:name w:val="RTF_Num 7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6">
    <w:name w:val="RTF_Num 7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7">
    <w:name w:val="RTF_Num 7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8">
    <w:name w:val="RTF_Num 7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9">
    <w:name w:val="RTF_Num 8 1"/>
    <w:uiPriority w:val="0"/>
    <w:rPr>
      <w:rFonts w:ascii="Arial" w:hAnsi="Arial" w:eastAsia="Arial" w:cs="Arial"/>
      <w:b/>
      <w:bCs/>
      <w:color w:val="auto"/>
      <w:sz w:val="20"/>
      <w:szCs w:val="20"/>
      <w:lang w:val="en-GB"/>
    </w:rPr>
  </w:style>
  <w:style w:type="character" w:customStyle="1" w:styleId="70">
    <w:name w:val="RTF_Num 8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1">
    <w:name w:val="RTF_Num 8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2">
    <w:name w:val="RTF_Num 8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3">
    <w:name w:val="RTF_Num 8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4">
    <w:name w:val="RTF_Num 8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5">
    <w:name w:val="RTF_Num 8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6">
    <w:name w:val="RTF_Num 8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7">
    <w:name w:val="RTF_Num 8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8">
    <w:name w:val="RTF_Num 9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9">
    <w:name w:val="RTF_Num 9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0">
    <w:name w:val="RTF_Num 9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1">
    <w:name w:val="RTF_Num 9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2">
    <w:name w:val="RTF_Num 9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3">
    <w:name w:val="RTF_Num 9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4">
    <w:name w:val="RTF_Num 9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5">
    <w:name w:val="RTF_Num 9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6">
    <w:name w:val="RTF_Num 9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7">
    <w:name w:val="Numbering Symbols"/>
    <w:uiPriority w:val="0"/>
  </w:style>
  <w:style w:type="paragraph" w:customStyle="1" w:styleId="88">
    <w:name w:val="Heading"/>
    <w:basedOn w:val="1"/>
    <w:next w:val="5"/>
    <w:uiPriority w:val="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89">
    <w:name w:val="Index"/>
    <w:basedOn w:val="1"/>
    <w:uiPriority w:val="0"/>
    <w:rPr>
      <w:rFonts w:cs="Tahoma"/>
    </w:rPr>
  </w:style>
  <w:style w:type="paragraph" w:customStyle="1" w:styleId="90">
    <w:name w:val="Caption1"/>
    <w:basedOn w:val="1"/>
    <w:qFormat/>
    <w:uiPriority w:val="0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91">
    <w:name w:val="Heading 11"/>
    <w:basedOn w:val="1"/>
    <w:next w:val="1"/>
    <w:qFormat/>
    <w:uiPriority w:val="0"/>
    <w:pPr>
      <w:keepNext/>
      <w:numPr>
        <w:ilvl w:val="0"/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92">
    <w:name w:val="Table Contents"/>
    <w:basedOn w:val="1"/>
    <w:qFormat/>
    <w:uiPriority w:val="0"/>
  </w:style>
  <w:style w:type="paragraph" w:customStyle="1" w:styleId="93">
    <w:name w:val="Table Heading"/>
    <w:basedOn w:val="92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70D65A-0E95-4174-A69A-806BB857AE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NONE</Company>
  <Pages>7</Pages>
  <Words>1208</Words>
  <Characters>6887</Characters>
  <Lines>57</Lines>
  <Paragraphs>16</Paragraphs>
  <TotalTime>32</TotalTime>
  <ScaleCrop>false</ScaleCrop>
  <LinksUpToDate>false</LinksUpToDate>
  <CharactersWithSpaces>8079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2013-01-15T09:26:00Z</dcterms:created>
  <dc:creator>zoricaan</dc:creator>
  <cp:lastModifiedBy>Lenovo</cp:lastModifiedBy>
  <cp:lastPrinted>2022-02-16T08:07:58Z</cp:lastPrinted>
  <dcterms:modified xsi:type="dcterms:W3CDTF">2022-02-16T08:11:11Z</dcterms:modified>
  <dc:title>Период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DAB5576A42AC4D77817585E1CFBF249D</vt:lpwstr>
  </property>
</Properties>
</file>