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143"/>
        <w:gridCol w:w="265"/>
        <w:gridCol w:w="188"/>
        <w:gridCol w:w="55"/>
        <w:gridCol w:w="52"/>
        <w:gridCol w:w="136"/>
        <w:gridCol w:w="177"/>
        <w:gridCol w:w="11"/>
        <w:gridCol w:w="122"/>
        <w:gridCol w:w="142"/>
        <w:gridCol w:w="11"/>
        <w:gridCol w:w="157"/>
        <w:gridCol w:w="107"/>
        <w:gridCol w:w="11"/>
        <w:gridCol w:w="192"/>
        <w:gridCol w:w="40"/>
        <w:gridCol w:w="270"/>
        <w:gridCol w:w="162"/>
        <w:gridCol w:w="444"/>
        <w:gridCol w:w="7"/>
        <w:gridCol w:w="4"/>
        <w:gridCol w:w="225"/>
        <w:gridCol w:w="7"/>
        <w:gridCol w:w="43"/>
        <w:gridCol w:w="225"/>
        <w:gridCol w:w="41"/>
        <w:gridCol w:w="10"/>
        <w:gridCol w:w="225"/>
        <w:gridCol w:w="50"/>
        <w:gridCol w:w="25"/>
        <w:gridCol w:w="200"/>
        <w:gridCol w:w="50"/>
        <w:gridCol w:w="60"/>
        <w:gridCol w:w="165"/>
        <w:gridCol w:w="50"/>
        <w:gridCol w:w="95"/>
        <w:gridCol w:w="130"/>
        <w:gridCol w:w="51"/>
        <w:gridCol w:w="129"/>
        <w:gridCol w:w="96"/>
        <w:gridCol w:w="50"/>
        <w:gridCol w:w="164"/>
        <w:gridCol w:w="61"/>
        <w:gridCol w:w="51"/>
        <w:gridCol w:w="198"/>
        <w:gridCol w:w="27"/>
        <w:gridCol w:w="51"/>
        <w:gridCol w:w="225"/>
        <w:gridCol w:w="6"/>
        <w:gridCol w:w="44"/>
        <w:gridCol w:w="115"/>
        <w:gridCol w:w="110"/>
        <w:gridCol w:w="41"/>
        <w:gridCol w:w="66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95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3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32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44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4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3"/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cantSplit/>
          <w:trHeight w:val="527" w:hRule="atLeast"/>
          <w:jc w:val="center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8"/>
            <w:tcBorders>
              <w:top w:val="single" w:color="000000" w:sz="0" w:space="0"/>
            </w:tcBorders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7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4"/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53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13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4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2" w:type="dxa"/>
            <w:gridSpan w:val="2"/>
            <w:tcBorders>
              <w:left w:val="single" w:color="000000" w:sz="0" w:space="0"/>
            </w:tcBorders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243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453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1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613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36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09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6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309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02" w:type="dxa"/>
            <w:gridSpan w:val="2"/>
          </w:tcPr>
          <w:p>
            <w:pPr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453" w:type="dxa"/>
          <w:cantSplit/>
          <w:trHeight w:val="559" w:hRule="atLeast"/>
          <w:jc w:val="center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008" w:type="dxa"/>
            <w:gridSpan w:val="14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914" w:type="dxa"/>
            <w:gridSpan w:val="47"/>
          </w:tcPr>
          <w:p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</w:pPr>
    </w:p>
    <w:p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               </w:t>
      </w:r>
      <w:r>
        <w:rPr>
          <w:rFonts w:ascii="Arial Narrow" w:hAnsi="Arial Narrow"/>
          <w:sz w:val="22"/>
          <w:szCs w:val="22"/>
          <w:lang w:val="mk-MK"/>
        </w:rPr>
        <w:t>ЈУ</w:t>
      </w:r>
      <w:r>
        <w:rPr>
          <w:rFonts w:hint="default" w:ascii="Arial Narrow" w:hAnsi="Arial Narrow"/>
          <w:sz w:val="22"/>
          <w:szCs w:val="22"/>
          <w:lang w:val="mk-MK"/>
        </w:rPr>
        <w:t xml:space="preserve"> ЦЕНТАР ЗА СОЦИЈАЛНА РАБОТА </w:t>
      </w:r>
    </w:p>
    <w:p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___СТРАШО</w:t>
      </w:r>
      <w:r>
        <w:rPr>
          <w:rFonts w:hint="default" w:ascii="Arial Narrow" w:hAnsi="Arial Narrow"/>
          <w:sz w:val="22"/>
          <w:szCs w:val="22"/>
          <w:lang w:val="mk-MK"/>
        </w:rPr>
        <w:t xml:space="preserve"> ПИНЏУР  БР.5 ВИНИЦА  033-360-305</w:t>
      </w:r>
    </w:p>
    <w:p>
      <w:pPr>
        <w:tabs>
          <w:tab w:val="left" w:pos="4678"/>
        </w:tabs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                       4005981101665</w:t>
      </w: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(корисници на средства од Буџетот)</w:t>
      </w:r>
    </w:p>
    <w:p>
      <w:pPr>
        <w:pStyle w:val="91"/>
        <w:numPr>
          <w:ilvl w:val="0"/>
          <w:numId w:val="0"/>
        </w:numPr>
        <w:spacing w:line="24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ПРИХОДИ И РАСХОДИ</w:t>
      </w:r>
    </w:p>
    <w:p>
      <w:pPr>
        <w:spacing w:before="58"/>
        <w:ind w:hanging="425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во текот на годината - Биланс на приходите </w:t>
      </w:r>
      <w:r>
        <w:rPr>
          <w:rFonts w:ascii="Arial Narrow" w:hAnsi="Arial Narrow" w:cs="M_Swiss"/>
          <w:color w:val="000000"/>
          <w:sz w:val="22"/>
          <w:szCs w:val="22"/>
          <w:lang w:val="mk-MK"/>
        </w:rPr>
        <w:t>и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расходите</w:t>
      </w:r>
    </w:p>
    <w:p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</w:t>
      </w:r>
      <w:r>
        <w:rPr>
          <w:rFonts w:hint="default" w:ascii="Arial Narrow" w:hAnsi="Arial Narrow"/>
          <w:color w:val="000000"/>
          <w:sz w:val="22"/>
          <w:szCs w:val="22"/>
          <w:lang w:val="mk-MK"/>
        </w:rPr>
        <w:t xml:space="preserve">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од 1 јануари до</w:t>
      </w:r>
      <w:r>
        <w:rPr>
          <w:rFonts w:hint="default" w:ascii="Arial Narrow" w:hAnsi="Arial Narrow"/>
          <w:color w:val="000000"/>
          <w:sz w:val="22"/>
          <w:szCs w:val="22"/>
          <w:lang w:val="mk-MK"/>
        </w:rPr>
        <w:t xml:space="preserve">     31.12.2021 </w:t>
      </w:r>
      <w:r>
        <w:rPr>
          <w:rFonts w:ascii="Arial Narrow" w:hAnsi="Arial Narrow"/>
          <w:color w:val="000000"/>
          <w:sz w:val="22"/>
          <w:szCs w:val="22"/>
          <w:lang w:val="mk-MK"/>
        </w:rPr>
        <w:t>година</w:t>
      </w:r>
    </w:p>
    <w:p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 w:cs="MakCirT"/>
          <w:color w:val="000000"/>
          <w:sz w:val="22"/>
          <w:szCs w:val="22"/>
          <w:lang w:val="mk-MK"/>
        </w:rPr>
        <w:sectPr>
          <w:footnotePr>
            <w:pos w:val="beneathText"/>
          </w:footnotePr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</w:t>
      </w:r>
    </w:p>
    <w:p>
      <w:pPr>
        <w:spacing w:after="67"/>
        <w:jc w:val="center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                      (во денари</w:t>
      </w:r>
      <w:r>
        <w:rPr>
          <w:rFonts w:ascii="Arial Narrow" w:hAnsi="Arial Narrow" w:cs="MakCirT"/>
          <w:color w:val="000000"/>
          <w:sz w:val="22"/>
          <w:szCs w:val="22"/>
          <w:lang w:val="mk-MK"/>
        </w:rPr>
        <w:t>)</w:t>
      </w:r>
    </w:p>
    <w:tbl>
      <w:tblPr>
        <w:tblStyle w:val="3"/>
        <w:tblW w:w="0" w:type="auto"/>
        <w:tblInd w:w="-84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0"/>
        <w:gridCol w:w="8"/>
        <w:gridCol w:w="770"/>
        <w:gridCol w:w="3686"/>
        <w:gridCol w:w="786"/>
        <w:gridCol w:w="1765"/>
        <w:gridCol w:w="1661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52" w:hRule="exact"/>
        </w:trPr>
        <w:tc>
          <w:tcPr>
            <w:tcW w:w="488" w:type="dxa"/>
            <w:gridSpan w:val="2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70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сметка</w:t>
            </w:r>
          </w:p>
        </w:tc>
        <w:tc>
          <w:tcPr>
            <w:tcW w:w="3686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4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986" w:hRule="exact"/>
        </w:trPr>
        <w:tc>
          <w:tcPr>
            <w:tcW w:w="488" w:type="dxa"/>
            <w:gridSpan w:val="2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4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53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360" w:lineRule="auto"/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:</w:t>
            </w:r>
          </w:p>
          <w:p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ТЕКОВНИ </w:t>
            </w:r>
            <w:r>
              <w:rPr>
                <w:rFonts w:ascii="Arial Narrow" w:hAnsi="Arial Narrow" w:cs="MAC C Times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  <w:t xml:space="preserve">  </w:t>
            </w:r>
          </w:p>
          <w:p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(002+007+012+020+024+029+033+039)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001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9436835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11701290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7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454" w:right="346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а) ПЛАТИ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И НАДОМЕСТОЦИ </w:t>
            </w:r>
          </w:p>
          <w:p>
            <w:pPr>
              <w:shd w:val="clear" w:color="auto" w:fill="FFFFFF"/>
              <w:spacing w:line="230" w:lineRule="exact"/>
              <w:ind w:left="454" w:right="346" w:hanging="425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003 до 006)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1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002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6789428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8929502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4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 xml:space="preserve">401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лати и надоместоци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1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003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4891653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6429104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402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pStyle w:val="6"/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Придонеси за социјално осигурување </w:t>
            </w:r>
          </w:p>
          <w:p>
            <w:pPr>
              <w:shd w:val="clear" w:color="auto" w:fill="FFFFFF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004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1897775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2500398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403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Останати придонеси од плати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005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404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Надоместоци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006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8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12" w:hanging="26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б) РЕЗЕРВИ И НЕДЕФИНИРАНИ РАСХОДИ (од 0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08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до 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011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007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5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411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Финансирање на нови програми и потпрограми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008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0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412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Постојана резерва (непредвидливи расходи)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009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413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Тековни резерви (разновидни расходи)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010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414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Резерви за капитални расходи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011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7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bottom"/>
          </w:tcPr>
          <w:p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в) СТОКИ И УСЛУГИ </w:t>
            </w:r>
          </w:p>
          <w:p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(од 013 до 019)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012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1584177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1949304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420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Патни и дневни расходи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013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9420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4500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421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Комунални услуги, греење, комуникација и транспорт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014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967806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1062702</w:t>
            </w: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</w:p>
    <w:p>
      <w:pPr>
        <w:spacing w:after="43"/>
        <w:rPr>
          <w:rFonts w:ascii="Arial Narrow" w:hAnsi="Arial Narrow"/>
          <w:sz w:val="22"/>
          <w:szCs w:val="22"/>
          <w:lang w:val="mk-MK"/>
        </w:rPr>
      </w:pPr>
    </w:p>
    <w:tbl>
      <w:tblPr>
        <w:tblStyle w:val="3"/>
        <w:tblW w:w="0" w:type="auto"/>
        <w:tblInd w:w="-7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85"/>
        <w:gridCol w:w="738"/>
        <w:gridCol w:w="3867"/>
        <w:gridCol w:w="795"/>
        <w:gridCol w:w="1609"/>
        <w:gridCol w:w="1479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701" w:hRule="exact"/>
        </w:trPr>
        <w:tc>
          <w:tcPr>
            <w:tcW w:w="585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839" w:hRule="exact"/>
        </w:trPr>
        <w:tc>
          <w:tcPr>
            <w:tcW w:w="58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632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9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Материјали и ситен инвентар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121073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164900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424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Поправки и тековно одржување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016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86862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204995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425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2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bookmarkStart w:id="0" w:name="SwXTextPosition1395"/>
            <w:bookmarkEnd w:id="0"/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Договорни услуги</w:t>
            </w:r>
            <w:bookmarkStart w:id="1" w:name="SwXTextPosition14001"/>
            <w:bookmarkEnd w:id="1"/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344173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ind w:firstLine="550" w:firstLineChars="25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349384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426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Други тековни расходи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54843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162823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4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2" w:name="SwXTextPosition14531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427</w:t>
            </w:r>
            <w:bookmarkEnd w:id="2"/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Привремени вработувања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15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tabs>
                <w:tab w:val="left" w:pos="312"/>
                <w:tab w:val="left" w:pos="3779"/>
              </w:tabs>
              <w:snapToGrid w:val="0"/>
              <w:spacing w:line="226" w:lineRule="exact"/>
              <w:ind w:left="312" w:right="135" w:hanging="245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г)  ТЕКОВНИ ТРАНСФЕРИ ДО    ВОНБУЏЕТСКИ ФОНДОВИ</w:t>
            </w:r>
          </w:p>
          <w:p>
            <w:pPr>
              <w:shd w:val="clear" w:color="auto" w:fill="FFFFFF"/>
              <w:tabs>
                <w:tab w:val="left" w:pos="312"/>
                <w:tab w:val="left" w:pos="3779"/>
              </w:tabs>
              <w:spacing w:line="226" w:lineRule="exact"/>
              <w:ind w:left="312" w:right="135" w:hanging="245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( од 021 до 023)                    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>Трансфери до Фондот за ПИОМ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6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Агенцијата за вработување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5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spacing w:line="226" w:lineRule="exact"/>
              <w:ind w:left="62" w:right="206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Фондот за здравствено осигурување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34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44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д)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ТЕКОВНИ ТРАНСФЕРИ ДО ЕЛС                                   (од 025 до 028)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Дотации од ДДВ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Наменски дотации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Блок дотации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027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Дотации за делегирани одделни</w:t>
            </w:r>
            <w:r>
              <w:rPr>
                <w:rFonts w:ascii="Arial Narrow" w:hAnsi="Arial Narrow" w:eastAsia="MAC C Swiss" w:cs="MAC C Swiss"/>
                <w:i/>
                <w:i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надлежности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028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0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ѓ)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КАМАТНИ ПЛАЌАЊА                             </w:t>
            </w:r>
          </w:p>
          <w:p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030 до 032)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029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030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2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домашни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031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Каматни  плаќања кон други нивоа на власт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3" w:name="SwXTextPosition7401"/>
            <w:bookmarkEnd w:id="3"/>
            <w:bookmarkStart w:id="4" w:name="SwXTextPosition7402"/>
            <w:bookmarkEnd w:id="4"/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е)</w:t>
            </w:r>
            <w:r>
              <w:rPr>
                <w:rFonts w:ascii="Arial Narrow" w:hAnsi="Arial Narrow" w:eastAsia="MAC C Swiss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СУБВЕНЦИИ И ТРАНСФЕРИ                             (од 034 до 038)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1033932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5" w:name="SwXTextPosition7465"/>
            <w:bookmarkEnd w:id="5"/>
            <w:bookmarkStart w:id="6" w:name="SwXTextPosition7464"/>
            <w:bookmarkEnd w:id="6"/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805224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6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Субвенции за јавни претпријатија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Субвенции за приватни претпријатија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Трансфери до невладини организации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184048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Разни трансфери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037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849884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805224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465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Исплати по извршни исправи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038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ж)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СОЦИЈАЛНИ БЕНЕФИЦИИ                             (од </w:t>
            </w:r>
            <w:bookmarkStart w:id="7" w:name="SwXTextPosition7607"/>
            <w:bookmarkEnd w:id="7"/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040 до 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43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039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29298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17260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5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Социјални надоместоци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040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29298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17260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8" w:name="SwXTextPosition7657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472</w:t>
            </w:r>
            <w:bookmarkEnd w:id="8"/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Плаќања на бенефиции од Фондот за ПИОМ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041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Плаќање на надоместоци од Агенцијата за вработување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Плаќање на надоместоци од Фондот за здравствено осигурување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12" w:hRule="exact"/>
        </w:trPr>
        <w:tc>
          <w:tcPr>
            <w:tcW w:w="58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0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ind w:left="1709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4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  КАПИТАЛНИ РАСХОДИ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</w:t>
            </w:r>
          </w:p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045 до 054)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4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13750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480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5" w:lineRule="exact"/>
              <w:ind w:left="24" w:right="14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Купување на опрема и машини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2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13750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Градежни објекти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34" w:right="49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Други градежни објекти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Купување на мебел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Стратешки стоки и други резерви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9" w:name="SwXTextPosition7906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049</w:t>
            </w:r>
            <w:bookmarkEnd w:id="9"/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485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Вложувања и нефинансиски средства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050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486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bookmarkStart w:id="10" w:name="SwXTextPosition7950"/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Купување на возила</w:t>
            </w:r>
            <w:bookmarkEnd w:id="10"/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051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487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Капитални трансфери</w:t>
            </w:r>
          </w:p>
          <w:p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до вонбуџетски фондови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11" w:name="SwXTextPosition7998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43.</w:t>
            </w:r>
            <w:bookmarkEnd w:id="11"/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488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Капитални дотации до ЕЛС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489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Капитални субвенции за претпријатија и невладини организации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2" w:name="SwXTextPosition8044"/>
            <w:bookmarkEnd w:id="12"/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44" w:right="48" w:hanging="3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.  ОТПЛАТА НА ГЛАВНИНА              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056 до 058)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3" w:name="SwXTextPosition8106"/>
            <w:bookmarkEnd w:id="13"/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7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до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кон домашни институции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ind w:left="946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72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Отплата на главнина до други нивоа на власт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8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313" w:hanging="294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А.ВКУПНО РАСХОДИ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                </w:t>
            </w:r>
          </w:p>
          <w:p>
            <w:pPr>
              <w:snapToGrid w:val="0"/>
              <w:ind w:left="313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(001 + 044 + 055)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firstLine="770" w:firstLineChars="35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9436835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ind w:firstLine="550" w:firstLineChars="25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11715040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00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Б.ОСТВАРЕН ВИШОК НА ПРИХОДИ-ДОБИВКА ПРЕД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w w:val="107"/>
                <w:sz w:val="22"/>
                <w:szCs w:val="22"/>
                <w:lang w:val="mk-MK"/>
              </w:rPr>
              <w:t xml:space="preserve">     (103 минус 059)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50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jc w:val="center"/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811,     812 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>и</w:t>
            </w: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 813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В. ДАНОЦИ, ПРИДОНЕСИ И ДРУГИ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ДАВАЧКИ ОД ВИШОКОТ НА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ПРИХОДИТЕ – ДОБИВКАТА ПРЕД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ОДАНОЧУВАЊЕ</w:t>
            </w:r>
            <w:r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80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Г. НЕТО ВИШОК НА ПРИХОДИ-ДОБИВКА ПО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</w:t>
            </w:r>
          </w:p>
          <w:p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(060 минус 061)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062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25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tabs>
                <w:tab w:val="left" w:pos="171"/>
                <w:tab w:val="left" w:pos="313"/>
                <w:tab w:val="left" w:pos="3998"/>
              </w:tabs>
              <w:snapToGrid w:val="0"/>
              <w:spacing w:line="226" w:lineRule="exact"/>
              <w:ind w:left="313" w:right="110" w:hanging="28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Д. РАСПОРЕД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УВАЊЕ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НА 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НЕТО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ВИШОКОТ НА ПРИХОДИТЕ-ДОБИВКАТА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од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064 до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066)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063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2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830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покривање на загуба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064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1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831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поврат во буџетот односно фондот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1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833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пренос во наредната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02" w:hRule="exact"/>
        </w:trPr>
        <w:tc>
          <w:tcPr>
            <w:tcW w:w="58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</w:tc>
        <w:tc>
          <w:tcPr>
            <w:tcW w:w="30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153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Ѓ.    ВКУПНО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FF0000"/>
                <w:sz w:val="22"/>
                <w:szCs w:val="22"/>
                <w:lang w:val="mk-MK"/>
              </w:rPr>
              <w:t xml:space="preserve">       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(059+060) = 105 </w:t>
            </w:r>
          </w:p>
          <w:p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 ако 061 е поголемо од 060</w:t>
            </w:r>
          </w:p>
          <w:p>
            <w:pPr>
              <w:shd w:val="clear" w:color="auto" w:fill="FFFFFF"/>
              <w:snapToGrid w:val="0"/>
              <w:spacing w:line="226" w:lineRule="exact"/>
              <w:ind w:left="43"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тогаш  (059+061) = 105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9436835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11715040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napToGrid w:val="0"/>
              <w:ind w:left="53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      П Р И X О Д И:</w:t>
            </w:r>
          </w:p>
          <w:p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I. ДАНОЧНИ 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 069 до 076)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4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3" w:right="1195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Данок од доход, од добивка и од капитални добивки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3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tabs>
                <w:tab w:val="left" w:pos="3715"/>
                <w:tab w:val="left" w:pos="3998"/>
              </w:tabs>
              <w:snapToGrid w:val="0"/>
              <w:spacing w:line="226" w:lineRule="exact"/>
              <w:ind w:left="53" w:right="285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Придонеси за социјално осигурување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Домашни даноци на стоки 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072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715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Данок од меѓународна трговија и трансакции (царини и давачки)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073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716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Еднократни посебни такси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074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6" w:hRule="atLeas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717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на специфични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29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718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Такси за користење или дозволи за </w:t>
            </w:r>
          </w:p>
          <w:p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вршење на дејност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02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II.НЕДАНОЧНИ ПРИХОДИ</w:t>
            </w:r>
          </w:p>
          <w:p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од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078 до 082)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Претприемачки приход и приход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2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Глоби, судски и административни такси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3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Такси и надоместоци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9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Други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в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ладини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725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неданочни приходи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082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4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III.КАПИТАЛНИ 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083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до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087)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083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5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2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капитални средства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084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стоки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spacing w:line="226" w:lineRule="exact"/>
              <w:ind w:left="8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земјиште и нематеријални вложувања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spacing w:line="221" w:lineRule="exact"/>
              <w:ind w:left="86" w:right="40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дивиденди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32" w:right="124" w:hanging="289"/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IV.  ТРАНСФЕРИ И ДОНАЦИИ</w:t>
            </w: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</w:t>
            </w:r>
          </w:p>
          <w:p>
            <w:pPr>
              <w:shd w:val="clear" w:color="auto" w:fill="FFFFFF"/>
              <w:spacing w:line="226" w:lineRule="exact"/>
              <w:ind w:left="332" w:right="124" w:hanging="28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 (од 089 до 092)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9436835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11715040</w:t>
            </w: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</w:p>
    <w:p>
      <w:pPr>
        <w:spacing w:after="62"/>
        <w:rPr>
          <w:rFonts w:ascii="Arial Narrow" w:hAnsi="Arial Narrow"/>
          <w:sz w:val="22"/>
          <w:szCs w:val="22"/>
          <w:lang w:val="mk-MK"/>
        </w:rPr>
      </w:pPr>
    </w:p>
    <w:tbl>
      <w:tblPr>
        <w:tblStyle w:val="3"/>
        <w:tblW w:w="9118" w:type="dxa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45"/>
        <w:gridCol w:w="667"/>
        <w:gridCol w:w="4015"/>
        <w:gridCol w:w="787"/>
        <w:gridCol w:w="1402"/>
        <w:gridCol w:w="1702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851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667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10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707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741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Трансфери од други нивоа на власт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089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9436835</w:t>
            </w: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  <w:t>11715040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742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Донации од странство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090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743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Капитални донации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091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744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Тековни донации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092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2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V. ДОМАШНО ЗАДОЛЖУВАЊЕ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094 до 096)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093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751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Краткорочни позајмици од земјата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094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0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753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Долгорочни обврзници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095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754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Друго домашно задолжување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096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VI. ЗАДОЛЖУВАЊЕ ВО СТРАНСТВО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(од 098 до 100)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097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76.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761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Меѓународни развојни агенции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098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7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77.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762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Странски влади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099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78.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769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задолжувања во странство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100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79.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771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74" w:hanging="426"/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VII. ПРОДАЖБА НА ХАРТИИ ОД ВРЕДНОСТ</w:t>
            </w:r>
          </w:p>
          <w:p>
            <w:pPr>
              <w:shd w:val="clear" w:color="auto" w:fill="FFFFFF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хартии од вредност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101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80.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781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5" w:right="4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VIII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. ПРИХОДИ ОД OTПЛАТА НА ЗАЕМИ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napToGrid w:val="0"/>
              <w:ind w:left="45" w:right="4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наплатени дадени заеми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102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2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А.   ВКУПНО ПРИХОДИ</w:t>
            </w:r>
          </w:p>
          <w:p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(068+077+083+088+093+097+101+102)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103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9436835</w:t>
            </w: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11715040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6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81.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890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Б.   НЕПОКРИЕНИ РАСХОДИ</w:t>
            </w:r>
          </w:p>
          <w:p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(059+ 061 минус 103)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104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В.   ВКУПНО: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</w:t>
            </w:r>
          </w:p>
          <w:p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(103+104 = 067)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105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9436835</w:t>
            </w: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11715040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3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82.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Г.    ПОСЕБНИ ПОДАТОЦИ:</w:t>
            </w:r>
          </w:p>
          <w:p>
            <w:pPr>
              <w:shd w:val="clear" w:color="auto" w:fill="FFFFFF"/>
              <w:spacing w:line="226" w:lineRule="exact"/>
              <w:ind w:left="67" w:right="31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Просечен број на вработени врз основа на часовите на работа во пресметковниот период (цел број)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106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17</w:t>
            </w: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19</w:t>
            </w: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</w:p>
    <w:p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Во__________</w:t>
      </w:r>
    </w:p>
    <w:p>
      <w:pPr>
        <w:spacing w:before="21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На ден_______</w:t>
      </w:r>
    </w:p>
    <w:p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Лице одговорно за составување на</w:t>
      </w:r>
    </w:p>
    <w:p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билансот</w:t>
      </w:r>
    </w:p>
    <w:p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pStyle w:val="4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sz w:val="22"/>
          <w:szCs w:val="22"/>
          <w:lang w:val="mk-MK"/>
        </w:rPr>
        <w:t>______________</w:t>
      </w:r>
    </w:p>
    <w:p>
      <w:pPr>
        <w:spacing w:before="221"/>
        <w:rPr>
          <w:rFonts w:ascii="Arial Narrow" w:hAnsi="Arial Narrow"/>
          <w:sz w:val="22"/>
          <w:szCs w:val="22"/>
          <w:lang w:val="mk-MK"/>
        </w:rPr>
      </w:pPr>
    </w:p>
    <w:p>
      <w:pPr>
        <w:spacing w:before="22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М.П.   </w:t>
      </w:r>
    </w:p>
    <w:p>
      <w:pPr>
        <w:spacing w:before="10"/>
        <w:rPr>
          <w:rFonts w:ascii="Arial Narrow" w:hAnsi="Arial Narrow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Раководител</w:t>
      </w: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equalWidth="0" w:num="4">
            <w:col w:w="1355" w:space="2032"/>
            <w:col w:w="2052" w:space="706"/>
            <w:col w:w="852" w:space="676"/>
            <w:col w:w="1349"/>
          </w:cols>
          <w:docGrid w:linePitch="360" w:charSpace="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>____________</w:t>
      </w:r>
    </w:p>
    <w:p>
      <w:pPr>
        <w:spacing w:before="62"/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equalWidth="0" w:num="2">
            <w:col w:w="2503" w:space="2032"/>
            <w:col w:w="4188"/>
          </w:cols>
          <w:docGrid w:linePitch="360" w:charSpace="0"/>
        </w:sectPr>
      </w:pPr>
      <w:r>
        <w:rPr>
          <w:rFonts w:ascii="Arial Narrow" w:hAnsi="Arial Narrow"/>
          <w:sz w:val="22"/>
          <w:szCs w:val="22"/>
          <w:lang w:val="mk-MK"/>
        </w:rPr>
        <w:t xml:space="preserve">                                                 </w:t>
      </w:r>
    </w:p>
    <w:p>
      <w:pPr>
        <w:spacing w:before="29" w:line="418" w:lineRule="exact"/>
        <w:ind w:right="3629"/>
        <w:jc w:val="both"/>
        <w:rPr>
          <w:rFonts w:ascii="Arial Narrow" w:hAnsi="Arial Narrow"/>
          <w:sz w:val="22"/>
          <w:szCs w:val="22"/>
        </w:rPr>
      </w:pPr>
    </w:p>
    <w:sectPr>
      <w:footnotePr>
        <w:pos w:val="beneathText"/>
      </w:footnotePr>
      <w:type w:val="continuous"/>
      <w:pgSz w:w="11905" w:h="16837"/>
      <w:pgMar w:top="1440" w:right="734" w:bottom="720" w:left="2146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C C 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M_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MakCirT">
    <w:altName w:val="Courier New"/>
    <w:panose1 w:val="00000000000000000000"/>
    <w:charset w:val="00"/>
    <w:family w:val="roman"/>
    <w:pitch w:val="default"/>
    <w:sig w:usb0="00000000" w:usb1="00000000" w:usb2="00000000" w:usb3="00000000" w:csb0="0000001B" w:csb1="00000000"/>
  </w:font>
  <w:font w:name="MAC C Times">
    <w:panose1 w:val="020272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9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8307F"/>
    <w:rsid w:val="00091D6D"/>
    <w:rsid w:val="00095BB8"/>
    <w:rsid w:val="00322A95"/>
    <w:rsid w:val="006C5A67"/>
    <w:rsid w:val="00724CB0"/>
    <w:rsid w:val="0077647F"/>
    <w:rsid w:val="00795F57"/>
    <w:rsid w:val="00821148"/>
    <w:rsid w:val="008B1917"/>
    <w:rsid w:val="008C71AC"/>
    <w:rsid w:val="00A46B82"/>
    <w:rsid w:val="00CD2FE9"/>
    <w:rsid w:val="00D5688F"/>
    <w:rsid w:val="00D6699F"/>
    <w:rsid w:val="00E66266"/>
    <w:rsid w:val="00ED77F6"/>
    <w:rsid w:val="00F17D44"/>
    <w:rsid w:val="00F73A6E"/>
    <w:rsid w:val="00FC033A"/>
    <w:rsid w:val="2BB21BDB"/>
    <w:rsid w:val="677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E w:val="0"/>
    </w:pPr>
    <w:rPr>
      <w:rFonts w:ascii="Arial" w:hAnsi="Arial" w:eastAsia="Arial" w:cs="Times New Roman"/>
      <w:lang w:val="en-US" w:eastAsia="mk-MK" w:bidi="ar-SA"/>
    </w:rPr>
  </w:style>
  <w:style w:type="character" w:default="1" w:styleId="2">
    <w:name w:val="Default Paragraph Font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lock Text"/>
    <w:basedOn w:val="1"/>
    <w:uiPriority w:val="0"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5">
    <w:name w:val="Body Text"/>
    <w:basedOn w:val="1"/>
    <w:semiHidden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ind w:left="43"/>
    </w:pPr>
    <w:rPr>
      <w:rFonts w:ascii="MAC C Swiss" w:hAnsi="MAC C Swiss" w:eastAsia="MAC C Swiss" w:cs="MAC C Swiss"/>
      <w:color w:val="000000"/>
      <w:sz w:val="19"/>
      <w:szCs w:val="19"/>
    </w:r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8">
    <w:name w:val="List"/>
    <w:basedOn w:val="5"/>
    <w:semiHidden/>
    <w:qFormat/>
    <w:uiPriority w:val="0"/>
    <w:rPr>
      <w:rFonts w:cs="Tahoma"/>
    </w:rPr>
  </w:style>
  <w:style w:type="character" w:customStyle="1" w:styleId="9">
    <w:name w:val="Absatz-Standardschriftart"/>
    <w:uiPriority w:val="0"/>
  </w:style>
  <w:style w:type="character" w:customStyle="1" w:styleId="10">
    <w:name w:val="WW-Absatz-Standardschriftart"/>
    <w:uiPriority w:val="0"/>
  </w:style>
  <w:style w:type="character" w:customStyle="1" w:styleId="11">
    <w:name w:val="WW-Absatz-Standardschriftart1"/>
    <w:uiPriority w:val="0"/>
  </w:style>
  <w:style w:type="character" w:customStyle="1" w:styleId="12">
    <w:name w:val="WW8Num1z0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3">
    <w:name w:val="WW8Num1z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4">
    <w:name w:val="WW-Absatz-Standardschriftart11"/>
    <w:uiPriority w:val="0"/>
  </w:style>
  <w:style w:type="character" w:customStyle="1" w:styleId="15">
    <w:name w:val="RTF_Num 2 1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6">
    <w:name w:val="RTF_Num 2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7">
    <w:name w:val="RTF_Num 2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8">
    <w:name w:val="RTF_Num 2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9">
    <w:name w:val="RTF_Num 2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0">
    <w:name w:val="RTF_Num 2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1">
    <w:name w:val="RTF_Num 2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2">
    <w:name w:val="RTF_Num 2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3">
    <w:name w:val="RTF_Num 2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4">
    <w:name w:val="RTF_Num 3 1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25">
    <w:name w:val="RTF_Num 3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6">
    <w:name w:val="RTF_Num 3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7">
    <w:name w:val="RTF_Num 3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8">
    <w:name w:val="RTF_Num 3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9">
    <w:name w:val="RTF_Num 3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0">
    <w:name w:val="RTF_Num 3 7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1">
    <w:name w:val="RTF_Num 3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2">
    <w:name w:val="RTF_Num 3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3">
    <w:name w:val="RTF_Num 4 1"/>
    <w:qFormat/>
    <w:uiPriority w:val="0"/>
    <w:rPr>
      <w:rFonts w:ascii="Arial" w:hAnsi="Arial" w:eastAsia="Arial" w:cs="Arial"/>
      <w:i/>
      <w:iCs/>
      <w:color w:val="auto"/>
      <w:sz w:val="24"/>
      <w:szCs w:val="24"/>
      <w:lang w:val="en-GB"/>
    </w:rPr>
  </w:style>
  <w:style w:type="character" w:customStyle="1" w:styleId="34">
    <w:name w:val="RTF_Num 4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5">
    <w:name w:val="RTF_Num 4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6">
    <w:name w:val="RTF_Num 4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7">
    <w:name w:val="RTF_Num 4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8">
    <w:name w:val="RTF_Num 4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9">
    <w:name w:val="RTF_Num 4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0">
    <w:name w:val="RTF_Num 4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1">
    <w:name w:val="RTF_Num 4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2">
    <w:name w:val="RTF_Num 5 1"/>
    <w:qFormat/>
    <w:uiPriority w:val="0"/>
    <w:rPr>
      <w:rFonts w:ascii="Arial" w:hAnsi="Arial" w:eastAsia="Arial" w:cs="Arial"/>
      <w:b/>
      <w:bCs/>
      <w:color w:val="auto"/>
      <w:sz w:val="24"/>
      <w:szCs w:val="24"/>
      <w:lang w:val="en-GB"/>
    </w:rPr>
  </w:style>
  <w:style w:type="character" w:customStyle="1" w:styleId="43">
    <w:name w:val="RTF_Num 5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4">
    <w:name w:val="RTF_Num 5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5">
    <w:name w:val="RTF_Num 5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6">
    <w:name w:val="RTF_Num 5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7">
    <w:name w:val="RTF_Num 5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8">
    <w:name w:val="RTF_Num 5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9">
    <w:name w:val="RTF_Num 5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0">
    <w:name w:val="RTF_Num 5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1">
    <w:name w:val="RTF_Num 6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2">
    <w:name w:val="RTF_Num 6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3">
    <w:name w:val="RTF_Num 6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4">
    <w:name w:val="RTF_Num 6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5">
    <w:name w:val="RTF_Num 6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6">
    <w:name w:val="RTF_Num 6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7">
    <w:name w:val="RTF_Num 6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8">
    <w:name w:val="RTF_Num 6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9">
    <w:name w:val="RTF_Num 6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0">
    <w:name w:val="RTF_Num 7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1">
    <w:name w:val="RTF_Num 7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2">
    <w:name w:val="RTF_Num 7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3">
    <w:name w:val="RTF_Num 7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4">
    <w:name w:val="RTF_Num 7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5">
    <w:name w:val="RTF_Num 7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6">
    <w:name w:val="RTF_Num 7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7">
    <w:name w:val="RTF_Num 7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8">
    <w:name w:val="RTF_Num 7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9">
    <w:name w:val="RTF_Num 8 1"/>
    <w:uiPriority w:val="0"/>
    <w:rPr>
      <w:rFonts w:ascii="Arial" w:hAnsi="Arial" w:eastAsia="Arial" w:cs="Arial"/>
      <w:b/>
      <w:bCs/>
      <w:color w:val="auto"/>
      <w:sz w:val="20"/>
      <w:szCs w:val="20"/>
      <w:lang w:val="en-GB"/>
    </w:rPr>
  </w:style>
  <w:style w:type="character" w:customStyle="1" w:styleId="70">
    <w:name w:val="RTF_Num 8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1">
    <w:name w:val="RTF_Num 8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2">
    <w:name w:val="RTF_Num 8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3">
    <w:name w:val="RTF_Num 8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4">
    <w:name w:val="RTF_Num 8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5">
    <w:name w:val="RTF_Num 8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6">
    <w:name w:val="RTF_Num 8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7">
    <w:name w:val="RTF_Num 8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8">
    <w:name w:val="RTF_Num 9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9">
    <w:name w:val="RTF_Num 9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0">
    <w:name w:val="RTF_Num 9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1">
    <w:name w:val="RTF_Num 9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2">
    <w:name w:val="RTF_Num 9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3">
    <w:name w:val="RTF_Num 9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4">
    <w:name w:val="RTF_Num 9 7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5">
    <w:name w:val="RTF_Num 9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6">
    <w:name w:val="RTF_Num 9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7">
    <w:name w:val="Numbering Symbols"/>
    <w:qFormat/>
    <w:uiPriority w:val="0"/>
  </w:style>
  <w:style w:type="paragraph" w:customStyle="1" w:styleId="88">
    <w:name w:val="Heading"/>
    <w:basedOn w:val="1"/>
    <w:next w:val="5"/>
    <w:uiPriority w:val="0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89">
    <w:name w:val="Index"/>
    <w:basedOn w:val="1"/>
    <w:qFormat/>
    <w:uiPriority w:val="0"/>
    <w:rPr>
      <w:rFonts w:cs="Tahoma"/>
    </w:rPr>
  </w:style>
  <w:style w:type="paragraph" w:customStyle="1" w:styleId="90">
    <w:name w:val="caption"/>
    <w:basedOn w:val="1"/>
    <w:qFormat/>
    <w:uiPriority w:val="0"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91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92">
    <w:name w:val="Table Contents"/>
    <w:basedOn w:val="1"/>
    <w:qFormat/>
    <w:uiPriority w:val="0"/>
  </w:style>
  <w:style w:type="paragraph" w:customStyle="1" w:styleId="93">
    <w:name w:val="Table Heading"/>
    <w:basedOn w:val="92"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NONE</Company>
  <Pages>5</Pages>
  <Words>1150</Words>
  <Characters>6557</Characters>
  <Lines>54</Lines>
  <Paragraphs>15</Paragraphs>
  <TotalTime>14</TotalTime>
  <ScaleCrop>false</ScaleCrop>
  <LinksUpToDate>false</LinksUpToDate>
  <CharactersWithSpaces>7692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2013-01-15T09:25:00Z</dcterms:created>
  <dc:creator>zoricaan</dc:creator>
  <cp:lastModifiedBy>Lenovo</cp:lastModifiedBy>
  <cp:lastPrinted>2009-07-02T14:50:00Z</cp:lastPrinted>
  <dcterms:modified xsi:type="dcterms:W3CDTF">2022-02-15T10:04:48Z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2ECC8A4EDD024963BC7C0938506AE419</vt:lpwstr>
  </property>
</Properties>
</file>